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5A2" w:rsidRDefault="008355A2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Annex II</w:t>
      </w:r>
    </w:p>
    <w:p w:rsidR="00951681" w:rsidRPr="00827FAD" w:rsidRDefault="0095168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27FAD">
        <w:rPr>
          <w:rFonts w:ascii="Times New Roman" w:hAnsi="Times New Roman" w:cs="Times New Roman"/>
          <w:b/>
          <w:bCs/>
          <w:sz w:val="20"/>
          <w:szCs w:val="20"/>
        </w:rPr>
        <w:t xml:space="preserve">S.09.01 - </w:t>
      </w:r>
      <w:r w:rsidR="00762C0F" w:rsidRPr="00827FAD">
        <w:rPr>
          <w:rFonts w:ascii="Times New Roman" w:hAnsi="Times New Roman" w:cs="Times New Roman"/>
          <w:b/>
          <w:bCs/>
          <w:sz w:val="20"/>
          <w:szCs w:val="20"/>
        </w:rPr>
        <w:t>Information on gains</w:t>
      </w:r>
      <w:r w:rsidR="00E85351" w:rsidRPr="00827FAD">
        <w:rPr>
          <w:rFonts w:ascii="Times New Roman" w:hAnsi="Times New Roman" w:cs="Times New Roman"/>
          <w:b/>
          <w:bCs/>
          <w:sz w:val="20"/>
          <w:szCs w:val="20"/>
        </w:rPr>
        <w:t xml:space="preserve"> / income </w:t>
      </w:r>
      <w:r w:rsidR="00762C0F" w:rsidRPr="00827FAD">
        <w:rPr>
          <w:rFonts w:ascii="Times New Roman" w:hAnsi="Times New Roman" w:cs="Times New Roman"/>
          <w:b/>
          <w:bCs/>
          <w:sz w:val="20"/>
          <w:szCs w:val="20"/>
        </w:rPr>
        <w:t>and losses in the period</w:t>
      </w:r>
      <w:r w:rsidR="00EC74D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:rsidR="008F2D0D" w:rsidRPr="00827FAD" w:rsidRDefault="008F2D0D" w:rsidP="008F2D0D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827FAD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8F2D0D" w:rsidRDefault="008F2D0D" w:rsidP="008F2D0D">
      <w:pPr>
        <w:jc w:val="both"/>
        <w:rPr>
          <w:rFonts w:ascii="Times New Roman" w:hAnsi="Times New Roman" w:cs="Times New Roman"/>
          <w:sz w:val="20"/>
          <w:szCs w:val="20"/>
        </w:rPr>
      </w:pPr>
      <w:r w:rsidRPr="00827FA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68337B" w:rsidRDefault="0068337B" w:rsidP="0068337B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annual submission of information for individual entities.</w:t>
      </w:r>
    </w:p>
    <w:p w:rsidR="002B14F7" w:rsidRPr="008E0C84" w:rsidRDefault="005652FC" w:rsidP="008A3DB7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827FAD">
        <w:rPr>
          <w:rFonts w:ascii="Times New Roman" w:hAnsi="Times New Roman" w:cs="Times New Roman"/>
          <w:bCs/>
          <w:sz w:val="20"/>
          <w:szCs w:val="20"/>
        </w:rPr>
        <w:t>This templat</w:t>
      </w:r>
      <w:r w:rsidR="008A3DB7">
        <w:rPr>
          <w:rFonts w:ascii="Times New Roman" w:hAnsi="Times New Roman" w:cs="Times New Roman"/>
          <w:bCs/>
          <w:sz w:val="20"/>
          <w:szCs w:val="20"/>
        </w:rPr>
        <w:t>e contains information on gains/</w:t>
      </w:r>
      <w:r w:rsidR="008F2D0D" w:rsidRPr="00827FAD">
        <w:rPr>
          <w:rFonts w:ascii="Times New Roman" w:hAnsi="Times New Roman" w:cs="Times New Roman"/>
          <w:bCs/>
          <w:sz w:val="20"/>
          <w:szCs w:val="20"/>
        </w:rPr>
        <w:t xml:space="preserve">income </w:t>
      </w:r>
      <w:r w:rsidRPr="00827FAD">
        <w:rPr>
          <w:rFonts w:ascii="Times New Roman" w:hAnsi="Times New Roman" w:cs="Times New Roman"/>
          <w:bCs/>
          <w:sz w:val="20"/>
          <w:szCs w:val="20"/>
        </w:rPr>
        <w:t>and losses by asset category</w:t>
      </w:r>
      <w:r w:rsidR="002D0686">
        <w:rPr>
          <w:rFonts w:ascii="Times New Roman" w:hAnsi="Times New Roman" w:cs="Times New Roman"/>
          <w:bCs/>
          <w:sz w:val="20"/>
          <w:szCs w:val="20"/>
        </w:rPr>
        <w:t xml:space="preserve"> (including derivatives)</w:t>
      </w:r>
      <w:r w:rsidRPr="00827FAD">
        <w:rPr>
          <w:rFonts w:ascii="Times New Roman" w:hAnsi="Times New Roman" w:cs="Times New Roman"/>
          <w:bCs/>
          <w:sz w:val="20"/>
          <w:szCs w:val="20"/>
        </w:rPr>
        <w:t xml:space="preserve">. i.e., no item-by-item </w:t>
      </w:r>
      <w:r w:rsidRPr="009A3BA7">
        <w:rPr>
          <w:rFonts w:ascii="Times New Roman" w:hAnsi="Times New Roman" w:cs="Times New Roman"/>
          <w:bCs/>
          <w:sz w:val="20"/>
          <w:szCs w:val="20"/>
        </w:rPr>
        <w:t xml:space="preserve">reporting is required. </w:t>
      </w:r>
      <w:r w:rsidR="00C25C8F" w:rsidRPr="009A3BA7">
        <w:rPr>
          <w:rFonts w:ascii="Times New Roman" w:hAnsi="Times New Roman" w:cs="Times New Roman"/>
          <w:bCs/>
          <w:sz w:val="20"/>
          <w:szCs w:val="20"/>
        </w:rPr>
        <w:t xml:space="preserve">The asset categories considered in this template are the </w:t>
      </w:r>
      <w:r w:rsidR="00C25C8F" w:rsidRPr="008E0C84">
        <w:rPr>
          <w:rFonts w:ascii="Times New Roman" w:hAnsi="Times New Roman" w:cs="Times New Roman"/>
          <w:bCs/>
          <w:sz w:val="20"/>
          <w:szCs w:val="20"/>
        </w:rPr>
        <w:t xml:space="preserve">ones defined in Annex </w:t>
      </w:r>
      <w:r w:rsidR="009A3BA7" w:rsidRPr="008E0C84">
        <w:rPr>
          <w:rFonts w:ascii="Times New Roman" w:hAnsi="Times New Roman" w:cs="Times New Roman"/>
          <w:bCs/>
          <w:sz w:val="20"/>
          <w:szCs w:val="20"/>
        </w:rPr>
        <w:t>I</w:t>
      </w:r>
      <w:r w:rsidR="00E0201C" w:rsidRPr="008E0C84">
        <w:rPr>
          <w:rFonts w:ascii="Times New Roman" w:hAnsi="Times New Roman" w:cs="Times New Roman"/>
          <w:bCs/>
          <w:sz w:val="20"/>
          <w:szCs w:val="20"/>
        </w:rPr>
        <w:t>V</w:t>
      </w:r>
      <w:r w:rsidR="002B14F7" w:rsidRPr="008E0C84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C25C8F" w:rsidRPr="008E0C84">
        <w:rPr>
          <w:rFonts w:ascii="Times New Roman" w:hAnsi="Times New Roman" w:cs="Times New Roman"/>
          <w:bCs/>
          <w:sz w:val="20"/>
          <w:szCs w:val="20"/>
        </w:rPr>
        <w:t xml:space="preserve">– </w:t>
      </w:r>
      <w:r w:rsidR="009A3BA7" w:rsidRPr="008E0C84">
        <w:rPr>
          <w:rFonts w:ascii="Times New Roman" w:hAnsi="Times New Roman" w:cs="Times New Roman"/>
          <w:bCs/>
          <w:sz w:val="20"/>
          <w:szCs w:val="20"/>
        </w:rPr>
        <w:t>Assets</w:t>
      </w:r>
      <w:r w:rsidR="00C25C8F" w:rsidRPr="008E0C84">
        <w:rPr>
          <w:rFonts w:ascii="Times New Roman" w:hAnsi="Times New Roman" w:cs="Times New Roman"/>
          <w:bCs/>
          <w:sz w:val="20"/>
          <w:szCs w:val="20"/>
        </w:rPr>
        <w:t xml:space="preserve"> Categories.</w:t>
      </w:r>
    </w:p>
    <w:p w:rsidR="00656E49" w:rsidRPr="00827FAD" w:rsidRDefault="00656E49" w:rsidP="008A3DB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8E0C84">
        <w:rPr>
          <w:rFonts w:ascii="Times New Roman" w:hAnsi="Times New Roman" w:cs="Times New Roman"/>
          <w:sz w:val="20"/>
          <w:szCs w:val="20"/>
        </w:rPr>
        <w:t>Items shall be reported with positive values unless otherwise stated in the respective instructions</w:t>
      </w:r>
      <w:r w:rsidR="006C1B04" w:rsidRPr="008E0C84">
        <w:rPr>
          <w:rFonts w:ascii="Times New Roman" w:hAnsi="Times New Roman" w:cs="Times New Roman"/>
          <w:sz w:val="20"/>
          <w:szCs w:val="20"/>
        </w:rPr>
        <w:t>.</w:t>
      </w:r>
      <w:r w:rsidR="005C05BE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4"/>
        <w:gridCol w:w="2200"/>
        <w:gridCol w:w="5948"/>
      </w:tblGrid>
      <w:tr w:rsidR="00FB5948" w:rsidRPr="00827FAD" w:rsidTr="00F971C2">
        <w:trPr>
          <w:trHeight w:val="285"/>
        </w:trPr>
        <w:tc>
          <w:tcPr>
            <w:tcW w:w="1094" w:type="dxa"/>
            <w:noWrap/>
            <w:hideMark/>
          </w:tcPr>
          <w:p w:rsidR="00FB5948" w:rsidRPr="008A3DB7" w:rsidRDefault="00FB5948" w:rsidP="00951681">
            <w:pPr>
              <w:spacing w:after="200" w:line="276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00" w:type="dxa"/>
            <w:hideMark/>
          </w:tcPr>
          <w:p w:rsidR="00FB5948" w:rsidRPr="00827FAD" w:rsidRDefault="00FB5948" w:rsidP="0095168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5948" w:type="dxa"/>
            <w:hideMark/>
          </w:tcPr>
          <w:p w:rsidR="00FB5948" w:rsidRPr="00827FAD" w:rsidRDefault="00FB5948" w:rsidP="008A3DB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F216FC" w:rsidRPr="00827FAD" w:rsidTr="00F971C2">
        <w:trPr>
          <w:trHeight w:val="690"/>
        </w:trPr>
        <w:tc>
          <w:tcPr>
            <w:tcW w:w="1094" w:type="dxa"/>
            <w:hideMark/>
          </w:tcPr>
          <w:p w:rsidR="00FB5948" w:rsidRPr="00827FAD" w:rsidRDefault="00463DF9" w:rsidP="00EC74D6">
            <w:pPr>
              <w:pStyle w:val="NoSpacing"/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004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Asset category</w:t>
            </w:r>
          </w:p>
        </w:tc>
        <w:tc>
          <w:tcPr>
            <w:tcW w:w="5948" w:type="dxa"/>
            <w:hideMark/>
          </w:tcPr>
          <w:p w:rsidR="00FB5948" w:rsidRPr="00827FAD" w:rsidRDefault="00FB5948" w:rsidP="000661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Identify the </w:t>
            </w:r>
            <w:r w:rsidR="00345C36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categories present in the portfolio.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Use the categories </w:t>
            </w:r>
            <w:r w:rsidRPr="008D6E47">
              <w:rPr>
                <w:rFonts w:ascii="Times New Roman" w:hAnsi="Times New Roman" w:cs="Times New Roman"/>
                <w:sz w:val="20"/>
                <w:szCs w:val="20"/>
              </w:rPr>
              <w:t xml:space="preserve">defined in </w:t>
            </w:r>
            <w:r w:rsidR="00C25C8F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Annex </w:t>
            </w:r>
            <w:r w:rsidR="008D6E47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C25C8F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</w:t>
            </w:r>
            <w:r w:rsidR="008D6E47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>Assets</w:t>
            </w:r>
            <w:r w:rsidR="00C25C8F" w:rsidRPr="008A3DB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Categories</w:t>
            </w:r>
            <w:r w:rsidRPr="008D6E4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216FC" w:rsidRPr="00827FAD" w:rsidTr="00F971C2">
        <w:trPr>
          <w:trHeight w:val="3135"/>
        </w:trPr>
        <w:tc>
          <w:tcPr>
            <w:tcW w:w="1094" w:type="dxa"/>
            <w:hideMark/>
          </w:tcPr>
          <w:p w:rsidR="008F2D0D" w:rsidRPr="008A3DB7" w:rsidRDefault="00463DF9" w:rsidP="00EC74D6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005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Portfolio</w:t>
            </w:r>
          </w:p>
        </w:tc>
        <w:tc>
          <w:tcPr>
            <w:tcW w:w="5948" w:type="dxa"/>
            <w:hideMark/>
          </w:tcPr>
          <w:p w:rsidR="00AC5DF1" w:rsidRPr="00827FAD" w:rsidRDefault="00FB5948" w:rsidP="008A3D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Distinction between life, non-life, s</w:t>
            </w:r>
            <w:r w:rsidR="003F6F81" w:rsidRPr="00827FAD">
              <w:rPr>
                <w:rFonts w:ascii="Times New Roman" w:hAnsi="Times New Roman" w:cs="Times New Roman"/>
                <w:sz w:val="20"/>
                <w:szCs w:val="20"/>
              </w:rPr>
              <w:t>hare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holder's funds, general (no split) and ring fenced funds. One of the options in the following closed list shall be used: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C5DF1" w:rsidRPr="00827FAD">
              <w:rPr>
                <w:rFonts w:ascii="Times New Roman" w:hAnsi="Times New Roman" w:cs="Times New Roman"/>
                <w:sz w:val="20"/>
                <w:szCs w:val="20"/>
              </w:rPr>
              <w:t>1 - Life</w:t>
            </w:r>
            <w:r w:rsidR="00AC5DF1"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2 - Non-life </w:t>
            </w:r>
          </w:p>
          <w:p w:rsidR="00AC5DF1" w:rsidRPr="00827FAD" w:rsidRDefault="00AC5DF1" w:rsidP="00AC5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3 - Ring fenced funds</w:t>
            </w:r>
          </w:p>
          <w:p w:rsidR="00AC5DF1" w:rsidRPr="00827FAD" w:rsidRDefault="00AC5DF1" w:rsidP="00AC5DF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4 - Other internal funds  </w:t>
            </w:r>
          </w:p>
          <w:p w:rsidR="00FB5948" w:rsidRPr="00827FAD" w:rsidRDefault="00AC5DF1" w:rsidP="000C68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5 - Shareholders' funds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>6 - General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>The split i</w:t>
            </w:r>
            <w:r w:rsidR="000C6838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not mandatory, except for identifying ring fenced funds, but </w:t>
            </w:r>
            <w:r w:rsidR="008A7AB8" w:rsidRPr="00827FAD">
              <w:rPr>
                <w:rFonts w:ascii="Times New Roman" w:hAnsi="Times New Roman" w:cs="Times New Roman"/>
                <w:sz w:val="20"/>
                <w:szCs w:val="20"/>
              </w:rPr>
              <w:t>shall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be reported if the undertaking uses it internally. When an undertaking does not apply a split “general” must be used. </w:t>
            </w:r>
          </w:p>
        </w:tc>
      </w:tr>
      <w:tr w:rsidR="00F216FC" w:rsidRPr="00827FAD" w:rsidTr="00F971C2">
        <w:trPr>
          <w:trHeight w:val="1140"/>
        </w:trPr>
        <w:tc>
          <w:tcPr>
            <w:tcW w:w="1094" w:type="dxa"/>
            <w:hideMark/>
          </w:tcPr>
          <w:p w:rsidR="008F2D0D" w:rsidRPr="008A3DB7" w:rsidRDefault="00463DF9" w:rsidP="00EC74D6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006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0" w:type="dxa"/>
            <w:hideMark/>
          </w:tcPr>
          <w:p w:rsidR="00FB5948" w:rsidRPr="00827FAD" w:rsidRDefault="00FB5948" w:rsidP="008A3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Asset held in unit linked and index linked </w:t>
            </w:r>
            <w:r w:rsidR="00CF6D36" w:rsidRPr="00827FAD">
              <w:rPr>
                <w:rFonts w:ascii="Times New Roman" w:hAnsi="Times New Roman" w:cs="Times New Roman"/>
                <w:sz w:val="20"/>
                <w:szCs w:val="20"/>
              </w:rPr>
              <w:t>contracts</w:t>
            </w:r>
          </w:p>
        </w:tc>
        <w:tc>
          <w:tcPr>
            <w:tcW w:w="5948" w:type="dxa"/>
            <w:hideMark/>
          </w:tcPr>
          <w:p w:rsidR="00EC0401" w:rsidRPr="00827FAD" w:rsidRDefault="00FB5948" w:rsidP="008A3DB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Identify </w:t>
            </w:r>
            <w:r w:rsidR="00F500A2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assets that are </w:t>
            </w:r>
            <w:r w:rsidR="00F500A2" w:rsidRPr="00827FAD">
              <w:rPr>
                <w:rFonts w:ascii="Times New Roman" w:hAnsi="Times New Roman" w:cs="Times New Roman"/>
                <w:sz w:val="20"/>
                <w:szCs w:val="20"/>
              </w:rPr>
              <w:t>held by unit linked and index linked</w:t>
            </w:r>
            <w:r w:rsidR="00CF6D36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contracts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. One of the options in the following closed list shall be used: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AC5DF1" w:rsidRPr="00827F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1-</w:t>
            </w:r>
            <w:r w:rsidR="00EC0401" w:rsidRPr="00827F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Unit-linked or index-linked</w:t>
            </w:r>
          </w:p>
          <w:p w:rsidR="00FB5948" w:rsidRPr="00827FAD" w:rsidRDefault="00AC5DF1" w:rsidP="008A3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2 - </w:t>
            </w:r>
            <w:r w:rsidR="00EC0401" w:rsidRPr="00827FA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Neither unit-linked nor index-linked</w:t>
            </w:r>
          </w:p>
        </w:tc>
      </w:tr>
      <w:tr w:rsidR="00F216FC" w:rsidRPr="00827FAD" w:rsidTr="00F971C2">
        <w:trPr>
          <w:trHeight w:val="855"/>
        </w:trPr>
        <w:tc>
          <w:tcPr>
            <w:tcW w:w="1094" w:type="dxa"/>
            <w:hideMark/>
          </w:tcPr>
          <w:p w:rsidR="008F2D0D" w:rsidRPr="008A3DB7" w:rsidRDefault="00463DF9" w:rsidP="00EC74D6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007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Dividends</w:t>
            </w:r>
          </w:p>
        </w:tc>
        <w:tc>
          <w:tcPr>
            <w:tcW w:w="5948" w:type="dxa"/>
            <w:hideMark/>
          </w:tcPr>
          <w:p w:rsidR="00FB5948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Amount of dividends</w:t>
            </w:r>
            <w:r w:rsidR="006C1B04">
              <w:rPr>
                <w:rFonts w:ascii="Times New Roman" w:hAnsi="Times New Roman" w:cs="Times New Roman"/>
                <w:sz w:val="20"/>
                <w:szCs w:val="20"/>
              </w:rPr>
              <w:t xml:space="preserve"> earned over the reporting period,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6E49">
              <w:rPr>
                <w:rFonts w:ascii="Times New Roman" w:hAnsi="Times New Roman" w:cs="Times New Roman"/>
                <w:sz w:val="20"/>
                <w:szCs w:val="20"/>
              </w:rPr>
              <w:t>i.e</w:t>
            </w:r>
            <w:r w:rsidR="00584965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C1B04">
              <w:rPr>
                <w:rFonts w:ascii="Times New Roman" w:hAnsi="Times New Roman" w:cs="Times New Roman"/>
                <w:sz w:val="20"/>
                <w:szCs w:val="20"/>
              </w:rPr>
              <w:t>dividends received less</w:t>
            </w:r>
            <w:r w:rsidR="006C1B04" w:rsidRPr="00FA4E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C1B04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6C1B04" w:rsidRPr="00FA4E20">
              <w:rPr>
                <w:rFonts w:ascii="Times New Roman" w:hAnsi="Times New Roman" w:cs="Times New Roman"/>
                <w:sz w:val="20"/>
                <w:szCs w:val="20"/>
              </w:rPr>
              <w:t>right to receive</w:t>
            </w:r>
            <w:r w:rsidR="006C1B04">
              <w:rPr>
                <w:rFonts w:ascii="Times New Roman" w:hAnsi="Times New Roman" w:cs="Times New Roman"/>
                <w:sz w:val="20"/>
                <w:szCs w:val="20"/>
              </w:rPr>
              <w:t xml:space="preserve"> a dividend already recogni</w:t>
            </w:r>
            <w:r w:rsidR="004538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6C1B04">
              <w:rPr>
                <w:rFonts w:ascii="Times New Roman" w:hAnsi="Times New Roman" w:cs="Times New Roman"/>
                <w:sz w:val="20"/>
                <w:szCs w:val="20"/>
              </w:rPr>
              <w:t>ed</w:t>
            </w:r>
            <w:r w:rsidR="006C1B04" w:rsidRPr="00FA4E20">
              <w:rPr>
                <w:rFonts w:ascii="Times New Roman" w:hAnsi="Times New Roman" w:cs="Times New Roman"/>
                <w:sz w:val="20"/>
                <w:szCs w:val="20"/>
              </w:rPr>
              <w:t xml:space="preserve"> at the beginning of the </w:t>
            </w:r>
            <w:r w:rsidR="006C1B04">
              <w:rPr>
                <w:rFonts w:ascii="Times New Roman" w:hAnsi="Times New Roman" w:cs="Times New Roman"/>
                <w:sz w:val="20"/>
                <w:szCs w:val="20"/>
              </w:rPr>
              <w:t>reporting period, plus the</w:t>
            </w:r>
            <w:r w:rsidR="006C1B04" w:rsidRPr="00FA4E20">
              <w:rPr>
                <w:rFonts w:ascii="Times New Roman" w:hAnsi="Times New Roman" w:cs="Times New Roman"/>
                <w:sz w:val="20"/>
                <w:szCs w:val="20"/>
              </w:rPr>
              <w:t xml:space="preserve"> right to receive a dividend recogni</w:t>
            </w:r>
            <w:r w:rsidR="0045387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6C1B04" w:rsidRPr="00FA4E20">
              <w:rPr>
                <w:rFonts w:ascii="Times New Roman" w:hAnsi="Times New Roman" w:cs="Times New Roman"/>
                <w:sz w:val="20"/>
                <w:szCs w:val="20"/>
              </w:rPr>
              <w:t>ed at the end of the</w:t>
            </w:r>
            <w:r w:rsidR="006C1B04">
              <w:rPr>
                <w:rFonts w:ascii="Times New Roman" w:hAnsi="Times New Roman" w:cs="Times New Roman"/>
                <w:sz w:val="20"/>
                <w:szCs w:val="20"/>
              </w:rPr>
              <w:t xml:space="preserve"> reporting</w:t>
            </w:r>
            <w:r w:rsidR="006C1B04" w:rsidRPr="00FA4E20">
              <w:rPr>
                <w:rFonts w:ascii="Times New Roman" w:hAnsi="Times New Roman" w:cs="Times New Roman"/>
                <w:sz w:val="20"/>
                <w:szCs w:val="20"/>
              </w:rPr>
              <w:t xml:space="preserve"> period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. Applicable to dividend paying assets such as equity, preferred securities and </w:t>
            </w:r>
            <w:r w:rsidR="002E2425">
              <w:rPr>
                <w:rFonts w:ascii="Times New Roman" w:hAnsi="Times New Roman" w:cs="Times New Roman"/>
                <w:sz w:val="20"/>
                <w:szCs w:val="20"/>
              </w:rPr>
              <w:t xml:space="preserve">collective 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investment </w:t>
            </w:r>
            <w:r w:rsidR="002E2425">
              <w:rPr>
                <w:rFonts w:ascii="Times New Roman" w:hAnsi="Times New Roman" w:cs="Times New Roman"/>
                <w:sz w:val="20"/>
                <w:szCs w:val="20"/>
              </w:rPr>
              <w:t>undertakings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17335" w:rsidRDefault="00B173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Includes also dividends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received </w:t>
            </w:r>
            <w:r w:rsidR="0045387B">
              <w:rPr>
                <w:rFonts w:ascii="Times New Roman" w:hAnsi="Times New Roman" w:cs="Times New Roman"/>
                <w:sz w:val="20"/>
                <w:szCs w:val="20"/>
              </w:rPr>
              <w:t xml:space="preserve">from </w:t>
            </w:r>
            <w:bookmarkStart w:id="0" w:name="_GoBack"/>
            <w:bookmarkEnd w:id="0"/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asset</w:t>
            </w:r>
            <w:r w:rsidR="00ED598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5387B">
              <w:rPr>
                <w:rFonts w:ascii="Times New Roman" w:hAnsi="Times New Roman" w:cs="Times New Roman"/>
                <w:sz w:val="20"/>
                <w:szCs w:val="20"/>
              </w:rPr>
              <w:t>that have been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sold or matured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17335" w:rsidRPr="00827FAD" w:rsidRDefault="00B17335" w:rsidP="00F810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216FC" w:rsidRPr="00827FAD" w:rsidTr="00EC74D6">
        <w:trPr>
          <w:trHeight w:val="488"/>
        </w:trPr>
        <w:tc>
          <w:tcPr>
            <w:tcW w:w="1094" w:type="dxa"/>
            <w:hideMark/>
          </w:tcPr>
          <w:p w:rsidR="008F2D0D" w:rsidRPr="008A3DB7" w:rsidRDefault="00463DF9" w:rsidP="00EC74D6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008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Interest</w:t>
            </w:r>
          </w:p>
        </w:tc>
        <w:tc>
          <w:tcPr>
            <w:tcW w:w="5948" w:type="dxa"/>
            <w:hideMark/>
          </w:tcPr>
          <w:p w:rsidR="00B778B5" w:rsidRDefault="00FB5948" w:rsidP="004C66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Amount of interest </w:t>
            </w:r>
            <w:r w:rsidR="002E2425">
              <w:rPr>
                <w:rFonts w:ascii="Times New Roman" w:hAnsi="Times New Roman" w:cs="Times New Roman"/>
                <w:sz w:val="20"/>
                <w:szCs w:val="20"/>
              </w:rPr>
              <w:t>earned</w:t>
            </w:r>
            <w:r w:rsidR="001A08A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A08A4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08A4">
              <w:rPr>
                <w:rFonts w:ascii="Times New Roman" w:hAnsi="Times New Roman" w:cs="Times New Roman"/>
                <w:sz w:val="20"/>
                <w:szCs w:val="20"/>
              </w:rPr>
              <w:t xml:space="preserve">i.e. interest </w:t>
            </w:r>
            <w:r w:rsidR="001A08A4" w:rsidRPr="00005D05">
              <w:rPr>
                <w:rFonts w:ascii="Times New Roman" w:hAnsi="Times New Roman" w:cs="Times New Roman"/>
                <w:sz w:val="20"/>
                <w:szCs w:val="20"/>
              </w:rPr>
              <w:t xml:space="preserve">received less accrued </w:t>
            </w:r>
            <w:r w:rsidR="001A08A4">
              <w:rPr>
                <w:rFonts w:ascii="Times New Roman" w:hAnsi="Times New Roman" w:cs="Times New Roman"/>
                <w:sz w:val="20"/>
                <w:szCs w:val="20"/>
              </w:rPr>
              <w:t>interest</w:t>
            </w:r>
            <w:r w:rsidR="001A08A4" w:rsidRPr="00005D05">
              <w:rPr>
                <w:rFonts w:ascii="Times New Roman" w:hAnsi="Times New Roman" w:cs="Times New Roman"/>
                <w:sz w:val="20"/>
                <w:szCs w:val="20"/>
              </w:rPr>
              <w:t xml:space="preserve"> at </w:t>
            </w:r>
            <w:r w:rsidR="00F81000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1A08A4" w:rsidRPr="00005D05">
              <w:rPr>
                <w:rFonts w:ascii="Times New Roman" w:hAnsi="Times New Roman" w:cs="Times New Roman"/>
                <w:sz w:val="20"/>
                <w:szCs w:val="20"/>
              </w:rPr>
              <w:t>start of</w:t>
            </w:r>
            <w:r w:rsidR="00F81000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1A08A4" w:rsidRPr="00005D05">
              <w:rPr>
                <w:rFonts w:ascii="Times New Roman" w:hAnsi="Times New Roman" w:cs="Times New Roman"/>
                <w:sz w:val="20"/>
                <w:szCs w:val="20"/>
              </w:rPr>
              <w:t xml:space="preserve"> period plus accrued </w:t>
            </w:r>
            <w:r w:rsidR="001A08A4">
              <w:rPr>
                <w:rFonts w:ascii="Times New Roman" w:hAnsi="Times New Roman" w:cs="Times New Roman"/>
                <w:sz w:val="20"/>
                <w:szCs w:val="20"/>
              </w:rPr>
              <w:t xml:space="preserve">interest 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at the end of the reporting period.</w:t>
            </w:r>
          </w:p>
          <w:p w:rsidR="00F81000" w:rsidRPr="00827FAD" w:rsidRDefault="00F81000" w:rsidP="004C669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1B04" w:rsidRDefault="002A4A57" w:rsidP="00EC74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34D1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r w:rsidRPr="00EC74D6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Pr="00E734D1">
              <w:rPr>
                <w:rFonts w:ascii="Times New Roman" w:hAnsi="Times New Roman" w:cs="Times New Roman"/>
                <w:sz w:val="20"/>
                <w:szCs w:val="20"/>
              </w:rPr>
              <w:t>udes i</w:t>
            </w:r>
            <w:r w:rsidR="00F81000" w:rsidRPr="00E734D1">
              <w:rPr>
                <w:rFonts w:ascii="Times New Roman" w:hAnsi="Times New Roman" w:cs="Times New Roman"/>
                <w:sz w:val="20"/>
                <w:szCs w:val="20"/>
              </w:rPr>
              <w:t>nterest received when the asset is sold/ matured or when the coupon is received</w:t>
            </w:r>
            <w:r w:rsidR="006C1B0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B6948" w:rsidRDefault="007B6948" w:rsidP="00EC74D6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B5948" w:rsidRPr="00827FAD" w:rsidRDefault="00FB5948" w:rsidP="007B6948">
            <w:pPr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Applicable to coupon and interest paying assets such as bonds, loans 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and deposits. </w:t>
            </w:r>
          </w:p>
        </w:tc>
      </w:tr>
      <w:tr w:rsidR="00F216FC" w:rsidRPr="00827FAD" w:rsidTr="00F971C2">
        <w:trPr>
          <w:trHeight w:val="660"/>
        </w:trPr>
        <w:tc>
          <w:tcPr>
            <w:tcW w:w="1094" w:type="dxa"/>
            <w:hideMark/>
          </w:tcPr>
          <w:p w:rsidR="008F2D0D" w:rsidRPr="008A3DB7" w:rsidRDefault="00463DF9" w:rsidP="00EC74D6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0" w:type="dxa"/>
            <w:hideMark/>
          </w:tcPr>
          <w:p w:rsidR="00FB5948" w:rsidRPr="00827FAD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Rent</w:t>
            </w:r>
          </w:p>
        </w:tc>
        <w:tc>
          <w:tcPr>
            <w:tcW w:w="5948" w:type="dxa"/>
            <w:hideMark/>
          </w:tcPr>
          <w:p w:rsidR="0047046C" w:rsidRDefault="00FB594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Amount of rent </w:t>
            </w:r>
            <w:r w:rsidR="002E2425">
              <w:rPr>
                <w:rFonts w:ascii="Times New Roman" w:hAnsi="Times New Roman" w:cs="Times New Roman"/>
                <w:sz w:val="20"/>
                <w:szCs w:val="20"/>
              </w:rPr>
              <w:t>earned</w:t>
            </w:r>
            <w:r w:rsidR="00C039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08A4">
              <w:rPr>
                <w:rFonts w:ascii="Times New Roman" w:hAnsi="Times New Roman" w:cs="Times New Roman"/>
                <w:sz w:val="20"/>
                <w:szCs w:val="20"/>
              </w:rPr>
              <w:t xml:space="preserve">i.e. rent </w:t>
            </w:r>
            <w:r w:rsidR="001A08A4" w:rsidRPr="00005D05">
              <w:rPr>
                <w:rFonts w:ascii="Times New Roman" w:hAnsi="Times New Roman" w:cs="Times New Roman"/>
                <w:sz w:val="20"/>
                <w:szCs w:val="20"/>
              </w:rPr>
              <w:t xml:space="preserve">received less accrued </w:t>
            </w:r>
            <w:r w:rsidR="001A08A4">
              <w:rPr>
                <w:rFonts w:ascii="Times New Roman" w:hAnsi="Times New Roman" w:cs="Times New Roman"/>
                <w:sz w:val="20"/>
                <w:szCs w:val="20"/>
              </w:rPr>
              <w:t>rent</w:t>
            </w:r>
            <w:r w:rsidR="001A08A4" w:rsidRPr="00005D05">
              <w:rPr>
                <w:rFonts w:ascii="Times New Roman" w:hAnsi="Times New Roman" w:cs="Times New Roman"/>
                <w:sz w:val="20"/>
                <w:szCs w:val="20"/>
              </w:rPr>
              <w:t xml:space="preserve"> at </w:t>
            </w:r>
            <w:r w:rsidR="00F81000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 w:rsidR="001A08A4" w:rsidRPr="00005D05">
              <w:rPr>
                <w:rFonts w:ascii="Times New Roman" w:hAnsi="Times New Roman" w:cs="Times New Roman"/>
                <w:sz w:val="20"/>
                <w:szCs w:val="20"/>
              </w:rPr>
              <w:t>start of</w:t>
            </w:r>
            <w:r w:rsidR="00F81000">
              <w:rPr>
                <w:rFonts w:ascii="Times New Roman" w:hAnsi="Times New Roman" w:cs="Times New Roman"/>
                <w:sz w:val="20"/>
                <w:szCs w:val="20"/>
              </w:rPr>
              <w:t xml:space="preserve"> the </w:t>
            </w:r>
            <w:r w:rsidR="001A08A4" w:rsidRPr="00005D05">
              <w:rPr>
                <w:rFonts w:ascii="Times New Roman" w:hAnsi="Times New Roman" w:cs="Times New Roman"/>
                <w:sz w:val="20"/>
                <w:szCs w:val="20"/>
              </w:rPr>
              <w:t xml:space="preserve">period plus accrued </w:t>
            </w:r>
            <w:r w:rsidR="001A08A4">
              <w:rPr>
                <w:rFonts w:ascii="Times New Roman" w:hAnsi="Times New Roman" w:cs="Times New Roman"/>
                <w:sz w:val="20"/>
                <w:szCs w:val="20"/>
              </w:rPr>
              <w:t>rent</w:t>
            </w:r>
            <w:r w:rsidR="001A08A4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at the end of the reporting period. </w:t>
            </w:r>
            <w:r w:rsidR="00ED1B00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Includes also </w:t>
            </w:r>
            <w:r w:rsidR="00ED1B00">
              <w:rPr>
                <w:rFonts w:ascii="Times New Roman" w:hAnsi="Times New Roman" w:cs="Times New Roman"/>
                <w:sz w:val="20"/>
                <w:szCs w:val="20"/>
              </w:rPr>
              <w:t>rents</w:t>
            </w:r>
            <w:r w:rsidR="00ED1B00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received when the asset is sold or matured</w:t>
            </w:r>
            <w:r w:rsidR="00ED1B0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7046C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D1B00" w:rsidRPr="00827FAD" w:rsidRDefault="004704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Only applicable to properties, regardless of the function.</w:t>
            </w:r>
          </w:p>
        </w:tc>
      </w:tr>
      <w:tr w:rsidR="00F216FC" w:rsidRPr="00827FAD" w:rsidTr="00F971C2">
        <w:trPr>
          <w:trHeight w:val="1657"/>
        </w:trPr>
        <w:tc>
          <w:tcPr>
            <w:tcW w:w="1094" w:type="dxa"/>
            <w:hideMark/>
          </w:tcPr>
          <w:p w:rsidR="008F2D0D" w:rsidRPr="008A3DB7" w:rsidRDefault="00463DF9" w:rsidP="00043CAD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8A3DB7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F91832" w:rsidRPr="008A3DB7">
              <w:rPr>
                <w:rFonts w:ascii="Times New Roman" w:hAnsi="Times New Roman" w:cs="Times New Roman"/>
                <w:sz w:val="20"/>
                <w:szCs w:val="20"/>
              </w:rPr>
              <w:t>010</w:t>
            </w:r>
            <w:r w:rsidR="00267E67" w:rsidRPr="008A3DB7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00" w:type="dxa"/>
            <w:hideMark/>
          </w:tcPr>
          <w:p w:rsidR="00FB5948" w:rsidRPr="00827FAD" w:rsidRDefault="001D0A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>et gains and losses</w:t>
            </w:r>
          </w:p>
        </w:tc>
        <w:tc>
          <w:tcPr>
            <w:tcW w:w="5948" w:type="dxa"/>
            <w:hideMark/>
          </w:tcPr>
          <w:p w:rsidR="00FB5948" w:rsidRDefault="001D0A35" w:rsidP="008A3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7FA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et gains and losses resulting from assets sold </w:t>
            </w:r>
            <w:r w:rsidR="003F6F81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or 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matured during the reporting period. 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br/>
              <w:t>The gains and losses are calculated as the difference between selling or maturity value and</w:t>
            </w:r>
            <w:r w:rsidR="00174A1D" w:rsidRPr="008A3DB7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F6F81" w:rsidRPr="00827FAD">
              <w:rPr>
                <w:rFonts w:ascii="Times New Roman" w:hAnsi="Times New Roman" w:cs="Times New Roman"/>
                <w:sz w:val="20"/>
                <w:szCs w:val="20"/>
              </w:rPr>
              <w:t>value according to article 75 of Directive 2009/138/EC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 at the end of the prior </w:t>
            </w:r>
            <w:r w:rsidR="00274A37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reporting 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year end (or, in case of </w:t>
            </w:r>
            <w:r w:rsidR="00C25C8F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assets </w:t>
            </w:r>
            <w:r w:rsidR="00FB5948" w:rsidRPr="00827FAD">
              <w:rPr>
                <w:rFonts w:ascii="Times New Roman" w:hAnsi="Times New Roman" w:cs="Times New Roman"/>
                <w:sz w:val="20"/>
                <w:szCs w:val="20"/>
              </w:rPr>
              <w:t xml:space="preserve">acquired during the reporting period, the acquisition value). </w:t>
            </w:r>
          </w:p>
          <w:p w:rsidR="001A08A4" w:rsidRPr="00827FAD" w:rsidRDefault="001A08A4" w:rsidP="008A3D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net value 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CD728A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be positive, negative or zero.</w:t>
            </w:r>
          </w:p>
        </w:tc>
      </w:tr>
      <w:tr w:rsidR="002D5DCF" w:rsidRPr="002D5DCF" w:rsidTr="00F971C2">
        <w:trPr>
          <w:trHeight w:val="1657"/>
        </w:trPr>
        <w:tc>
          <w:tcPr>
            <w:tcW w:w="1094" w:type="dxa"/>
            <w:hideMark/>
          </w:tcPr>
          <w:p w:rsidR="00F971C2" w:rsidRPr="002D5DCF" w:rsidRDefault="00F971C2" w:rsidP="00470B0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>C0110</w:t>
            </w:r>
          </w:p>
        </w:tc>
        <w:tc>
          <w:tcPr>
            <w:tcW w:w="2200" w:type="dxa"/>
            <w:hideMark/>
          </w:tcPr>
          <w:p w:rsidR="00F971C2" w:rsidRPr="002D5DCF" w:rsidRDefault="00F971C2" w:rsidP="00470B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>Unrealised gains and losses</w:t>
            </w:r>
          </w:p>
        </w:tc>
        <w:tc>
          <w:tcPr>
            <w:tcW w:w="5948" w:type="dxa"/>
            <w:hideMark/>
          </w:tcPr>
          <w:p w:rsidR="002D5DCF" w:rsidRDefault="00F971C2" w:rsidP="002D5D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 xml:space="preserve">Unrealised gains and losses resulting from assets not sold </w:t>
            </w:r>
            <w:r w:rsidR="00276F5F" w:rsidRPr="002D5DC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>or matured during the reporting period.</w:t>
            </w:r>
          </w:p>
          <w:p w:rsidR="001A08A4" w:rsidRDefault="00F971C2" w:rsidP="002D5D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 xml:space="preserve">The unrealised gains and losses are calculated as the difference between the value according to article 75 of Directive 2009/138/EC at the end of the reporting </w:t>
            </w:r>
            <w:r w:rsidR="00DE77D7" w:rsidRPr="002D5DCF">
              <w:rPr>
                <w:rFonts w:ascii="Times New Roman" w:hAnsi="Times New Roman" w:cs="Times New Roman"/>
                <w:sz w:val="20"/>
                <w:szCs w:val="20"/>
              </w:rPr>
              <w:t xml:space="preserve">year </w:t>
            </w:r>
            <w:r w:rsidRPr="002D5DCF">
              <w:rPr>
                <w:rFonts w:ascii="Times New Roman" w:hAnsi="Times New Roman" w:cs="Times New Roman"/>
                <w:sz w:val="20"/>
                <w:szCs w:val="20"/>
              </w:rPr>
              <w:t>end and the value according to article 75 of Directive 2009/138/EC at the end of the prior reporting year end (or, in case of assets acquired during the reporting period, the acquisition value).</w:t>
            </w:r>
          </w:p>
          <w:p w:rsidR="00F971C2" w:rsidRPr="002D5DCF" w:rsidRDefault="001A08A4" w:rsidP="002D5D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net value 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CD728A">
              <w:rPr>
                <w:rFonts w:ascii="Times New Roman" w:hAnsi="Times New Roman" w:cs="Times New Roman"/>
                <w:sz w:val="20"/>
                <w:szCs w:val="20"/>
              </w:rPr>
              <w:t>an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be positive, negative or zero.</w:t>
            </w:r>
          </w:p>
        </w:tc>
      </w:tr>
    </w:tbl>
    <w:p w:rsidR="009025BF" w:rsidRPr="00827FAD" w:rsidRDefault="009025BF">
      <w:pPr>
        <w:rPr>
          <w:rFonts w:ascii="Times New Roman" w:hAnsi="Times New Roman" w:cs="Times New Roman"/>
          <w:sz w:val="20"/>
          <w:szCs w:val="20"/>
        </w:rPr>
      </w:pPr>
    </w:p>
    <w:p w:rsidR="009025BF" w:rsidRPr="00827FAD" w:rsidRDefault="009025BF">
      <w:pPr>
        <w:rPr>
          <w:rFonts w:ascii="Times New Roman" w:hAnsi="Times New Roman" w:cs="Times New Roman"/>
          <w:sz w:val="20"/>
          <w:szCs w:val="20"/>
        </w:rPr>
      </w:pPr>
    </w:p>
    <w:sectPr w:rsidR="009025BF" w:rsidRPr="00827FA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B5948"/>
    <w:rsid w:val="00043CAD"/>
    <w:rsid w:val="00066139"/>
    <w:rsid w:val="00072A8B"/>
    <w:rsid w:val="000A37FF"/>
    <w:rsid w:val="000C6838"/>
    <w:rsid w:val="000D3AB9"/>
    <w:rsid w:val="000E6F90"/>
    <w:rsid w:val="000E77E0"/>
    <w:rsid w:val="00105DB1"/>
    <w:rsid w:val="00174A1D"/>
    <w:rsid w:val="001858E0"/>
    <w:rsid w:val="001A08A4"/>
    <w:rsid w:val="001A7774"/>
    <w:rsid w:val="001C7FF3"/>
    <w:rsid w:val="001D0A35"/>
    <w:rsid w:val="00206B34"/>
    <w:rsid w:val="002160B2"/>
    <w:rsid w:val="00267E67"/>
    <w:rsid w:val="00274A37"/>
    <w:rsid w:val="00276F5F"/>
    <w:rsid w:val="00287A7B"/>
    <w:rsid w:val="002A4A57"/>
    <w:rsid w:val="002B14F7"/>
    <w:rsid w:val="002D0686"/>
    <w:rsid w:val="002D5DCF"/>
    <w:rsid w:val="002E2425"/>
    <w:rsid w:val="002F009D"/>
    <w:rsid w:val="00345C36"/>
    <w:rsid w:val="003F6F81"/>
    <w:rsid w:val="0045387B"/>
    <w:rsid w:val="00463DF9"/>
    <w:rsid w:val="0047046C"/>
    <w:rsid w:val="004973FF"/>
    <w:rsid w:val="004C669B"/>
    <w:rsid w:val="00507ACA"/>
    <w:rsid w:val="0053495E"/>
    <w:rsid w:val="005652FC"/>
    <w:rsid w:val="00584965"/>
    <w:rsid w:val="005C05BE"/>
    <w:rsid w:val="00655C14"/>
    <w:rsid w:val="00656E49"/>
    <w:rsid w:val="00656EC0"/>
    <w:rsid w:val="00662EF4"/>
    <w:rsid w:val="0068337B"/>
    <w:rsid w:val="006C1B04"/>
    <w:rsid w:val="006D5C8D"/>
    <w:rsid w:val="006F5D1D"/>
    <w:rsid w:val="007451D5"/>
    <w:rsid w:val="00762C0F"/>
    <w:rsid w:val="007B6948"/>
    <w:rsid w:val="007F32B8"/>
    <w:rsid w:val="00802A9F"/>
    <w:rsid w:val="00827FAD"/>
    <w:rsid w:val="008355A2"/>
    <w:rsid w:val="00850342"/>
    <w:rsid w:val="008A3DB7"/>
    <w:rsid w:val="008A7AB8"/>
    <w:rsid w:val="008C0140"/>
    <w:rsid w:val="008D6E47"/>
    <w:rsid w:val="008E0C84"/>
    <w:rsid w:val="008F2D0D"/>
    <w:rsid w:val="009025BF"/>
    <w:rsid w:val="009350D6"/>
    <w:rsid w:val="00951681"/>
    <w:rsid w:val="00984C9F"/>
    <w:rsid w:val="009951A2"/>
    <w:rsid w:val="009A3BA7"/>
    <w:rsid w:val="00A16F09"/>
    <w:rsid w:val="00A71169"/>
    <w:rsid w:val="00A87DD0"/>
    <w:rsid w:val="00AC5DF1"/>
    <w:rsid w:val="00AF1DE0"/>
    <w:rsid w:val="00B17335"/>
    <w:rsid w:val="00B60E72"/>
    <w:rsid w:val="00B778B5"/>
    <w:rsid w:val="00BB7862"/>
    <w:rsid w:val="00BC565C"/>
    <w:rsid w:val="00C03992"/>
    <w:rsid w:val="00C21A3D"/>
    <w:rsid w:val="00C25C8F"/>
    <w:rsid w:val="00CF6D36"/>
    <w:rsid w:val="00D33EFC"/>
    <w:rsid w:val="00D82A15"/>
    <w:rsid w:val="00DE77D7"/>
    <w:rsid w:val="00E0201C"/>
    <w:rsid w:val="00E1538D"/>
    <w:rsid w:val="00E301FE"/>
    <w:rsid w:val="00E734D1"/>
    <w:rsid w:val="00E85351"/>
    <w:rsid w:val="00EC0401"/>
    <w:rsid w:val="00EC74D6"/>
    <w:rsid w:val="00ED1B00"/>
    <w:rsid w:val="00ED5986"/>
    <w:rsid w:val="00F216FC"/>
    <w:rsid w:val="00F40180"/>
    <w:rsid w:val="00F500A2"/>
    <w:rsid w:val="00F64D0A"/>
    <w:rsid w:val="00F81000"/>
    <w:rsid w:val="00F91832"/>
    <w:rsid w:val="00F971C2"/>
    <w:rsid w:val="00FB5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6F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F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F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F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F8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025BF"/>
    <w:pPr>
      <w:spacing w:after="0" w:line="240" w:lineRule="auto"/>
    </w:pPr>
  </w:style>
  <w:style w:type="paragraph" w:styleId="NoSpacing">
    <w:name w:val="No Spacing"/>
    <w:uiPriority w:val="1"/>
    <w:qFormat/>
    <w:rsid w:val="00E1538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9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F6F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6F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6F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6F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6F8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9025BF"/>
    <w:pPr>
      <w:spacing w:after="0" w:line="240" w:lineRule="auto"/>
    </w:pPr>
  </w:style>
  <w:style w:type="paragraph" w:styleId="NoSpacing">
    <w:name w:val="No Spacing"/>
    <w:uiPriority w:val="1"/>
    <w:qFormat/>
    <w:rsid w:val="00E153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  <FIELD type="AdditionalFields" label="Descricao_NRO" source-type="AdditionalFields">
        <TAG><![CDATA[#NOVOREGISTO:CA:Descricao_NRO#]]></TAG>
        <VALUE><![CDATA[#NOVOREGISTO:CA:Descricao_NRO#]]></VALUE>
        <XPATH><![CDATA[/CARD/FIELDS/FIELD[NAME='Descricao_NRO']/VALUE]]></XPATH>
      </FIELD>
      <FIELD type="AdditionalFields" label="Ano_Ref" source-type="AdditionalFields">
        <TAG><![CDATA[#NOVOREGISTO:CA:Ano_Ref#]]></TAG>
        <VALUE><![CDATA[#NOVOREGISTO:CA:Ano_Ref#]]></VALUE>
        <XPATH><![CDATA[/CARD/FIELDS/FIELD[NAME='Ano_Ref']/VALUE]]></XPATH>
      </FIELD>
      <FIELD type="AdditionalFields" label="Mes_Ref" source-type="AdditionalFields">
        <TAG><![CDATA[#NOVOREGISTO:CA:Mes_Ref#]]></TAG>
        <VALUE><![CDATA[#NOVOREGISTO:CA:Mes_Ref#]]></VALUE>
        <XPATH><![CDATA[/CARD/FIELDS/FIELD[NAME='Mes_Ref']/VALUE]]></XPATH>
      </FIELD>
      <FIELD type="AdditionalFields" label="Situacao" source-type="AdditionalFields">
        <TAG><![CDATA[#NOVOREGISTO:CA:Situacao#]]></TAG>
        <VALUE><![CDATA[#NOVOREGISTO:CA:Situacao#]]></VALUE>
        <XPATH><![CDATA[/CARD/FIELDS/FIELD[NAME='Situaca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  <FIELD type="AdditionalFields" label="Descricao_NRO" source-type="AdditionalFields">
        <TAG><![CDATA[#PRIMEIROREGISTO:CA:Descricao_NRO#]]></TAG>
        <VALUE><![CDATA[#PRIMEIROREGISTO:CA:Descricao_NRO#]]></VALUE>
        <XPATH><![CDATA[/CARD/FIELDS/FIELD[NAME='Descricao_NRO']/VALUE]]></XPATH>
      </FIELD>
      <FIELD type="AdditionalFields" label="Ano_Ref" source-type="AdditionalFields">
        <TAG><![CDATA[#PRIMEIROREGISTO:CA:Ano_Ref#]]></TAG>
        <VALUE><![CDATA[#PRIMEIROREGISTO:CA:Ano_Ref#]]></VALUE>
        <XPATH><![CDATA[/CARD/FIELDS/FIELD[NAME='Ano_Ref']/VALUE]]></XPATH>
      </FIELD>
      <FIELD type="AdditionalFields" label="Mes_Ref" source-type="AdditionalFields">
        <TAG><![CDATA[#PRIMEIROREGISTO:CA:Mes_Ref#]]></TAG>
        <VALUE><![CDATA[#PRIMEIROREGISTO:CA:Mes_Ref#]]></VALUE>
        <XPATH><![CDATA[/CARD/FIELDS/FIELD[NAME='Mes_Ref']/VALUE]]></XPATH>
      </FIELD>
      <FIELD type="AdditionalFields" label="Situacao" source-type="AdditionalFields">
        <TAG><![CDATA[#PRIMEIROREGISTO:CA:Situacao#]]></TAG>
        <VALUE><![CDATA[#PRIMEIROREGISTO:CA:Situacao#]]></VALUE>
        <XPATH><![CDATA[/CARD/FIELDS/FIELD[NAME='Situaca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  <FIELD type="AdditionalFields" label="Descricao_NRO" source-type="AdditionalFields">
        <TAG><![CDATA[#PRIMEIROPROCESSO:CA:Descricao_NRO#]]></TAG>
        <VALUE><![CDATA[#PRIMEIROPROCESSO:CA:Descricao_NRO#]]></VALUE>
        <XPATH><![CDATA[/CARD/FIELDS/FIELD[NAME='Descricao_NRO']/VALUE]]></XPATH>
      </FIELD>
      <FIELD type="AdditionalFields" label="Ano_Ref" source-type="AdditionalFields">
        <TAG><![CDATA[#PRIMEIROPROCESSO:CA:Ano_Ref#]]></TAG>
        <VALUE><![CDATA[#PRIMEIROPROCESSO:CA:Ano_Ref#]]></VALUE>
        <XPATH><![CDATA[/CARD/FIELDS/FIELD[NAME='Ano_Ref']/VALUE]]></XPATH>
      </FIELD>
      <FIELD type="AdditionalFields" label="Mes_Ref" source-type="AdditionalFields">
        <TAG><![CDATA[#PRIMEIROPROCESSO:CA:Mes_Ref#]]></TAG>
        <VALUE><![CDATA[#PRIMEIROPROCESSO:CA:Mes_Ref#]]></VALUE>
        <XPATH><![CDATA[/CARD/FIELDS/FIELD[NAME='Mes_Ref']/VALUE]]></XPATH>
      </FIELD>
      <FIELD type="AdditionalFields" label="Situacao" source-type="AdditionalFields">
        <TAG><![CDATA[#PRIMEIROPROCESSO:CA:Situacao#]]></TAG>
        <VALUE><![CDATA[#PRIMEIROPROCESSO:CA:Situacao#]]></VALUE>
        <XPATH><![CDATA[/CARD/FIELDS/FIELD[NAME='Situaca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  <FIELD type="AdditionalFields" label="Descricao_NRO" source-type="AdditionalFields">
        <TAG><![CDATA[#REGISTO:CA:Descricao_NRO#]]></TAG>
        <VALUE><![CDATA[Descricao_NRO]]></VALUE>
        <XPATH><![CDATA[/CARD/FIELDS/FIELD[NAME='Descricao_NRO']/VALUE]]></XPATH>
      </FIELD>
      <FIELD type="AdditionalFields" label="Ano_Ref" source-type="AdditionalFields">
        <TAG><![CDATA[#REGISTO:CA:Ano_Ref#]]></TAG>
        <VALUE><![CDATA[Ano_Ref]]></VALUE>
        <XPATH><![CDATA[/CARD/FIELDS/FIELD[NAME='Ano_Ref']/VALUE]]></XPATH>
      </FIELD>
      <FIELD type="AdditionalFields" label="Mes_Ref" source-type="AdditionalFields">
        <TAG><![CDATA[#REGISTO:CA:Mes_Ref#]]></TAG>
        <VALUE><![CDATA[Mes_Ref]]></VALUE>
        <XPATH><![CDATA[/CARD/FIELDS/FIELD[NAME='Mes_Ref']/VALUE]]></XPATH>
      </FIELD>
      <FIELD type="AdditionalFields" label="Situacao" source-type="AdditionalFields">
        <TAG><![CDATA[#REGISTO:CA:Situacao#]]></TAG>
        <VALUE><![CDATA[Situacao]]></VALUE>
        <XPATH><![CDATA[/CARD/FIELDS/FIELD[NAME='Situaca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  <FIELD type="AdditionalFields" label="Descricao_NRO" source-type="AdditionalFields">
        <TAG><![CDATA[#CONTEXTPROCESS:CA:Descricao_NRO#]]></TAG>
        <VALUE><![CDATA[Descricao_NRO]]></VALUE>
        <XPATH><![CDATA[/PROCESS/FIELDS/FIELD[NAME='Descricao_NRO']/VALUE]]></XPATH>
      </FIELD>
      <FIELD type="AdditionalFields" label="Ano_Ref" source-type="AdditionalFields">
        <TAG><![CDATA[#CONTEXTPROCESS:CA:Ano_Ref#]]></TAG>
        <VALUE><![CDATA[Ano_Ref]]></VALUE>
        <XPATH><![CDATA[/PROCESS/FIELDS/FIELD[NAME='Ano_Ref']/VALUE]]></XPATH>
      </FIELD>
      <FIELD type="AdditionalFields" label="Mes_Ref" source-type="AdditionalFields">
        <TAG><![CDATA[#CONTEXTPROCESS:CA:Mes_Ref#]]></TAG>
        <VALUE><![CDATA[Mes_Ref]]></VALUE>
        <XPATH><![CDATA[/PROCESS/FIELDS/FIELD[NAME='Mes_Ref']/VALUE]]></XPATH>
      </FIELD>
      <FIELD type="AdditionalFields" label="Situacao" source-type="AdditionalFields">
        <TAG><![CDATA[#CONTEXTPROCESS:CA:Situacao#]]></TAG>
        <VALUE><![CDATA[Situacao]]></VALUE>
        <XPATH><![CDATA[/PROCESS/FIELDS/FIELD[NAME='Situaca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">
          <TAG><![CDATA[#SECUNDÁRIA_1:ENTIDADE_AVULSO:CODIGO_POSTAL:LOCALIDADE#]]></TAG>
          <VALUE><![CDATA[Localidade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">
          <TAG><![CDATA[#SECUNDÁRIA_2:ENTIDADE_AVULSO:CODIGO_POSTAL:LOCALIDADE#]]></TAG>
          <VALUE><![CDATA[Localidade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">
          <TAG><![CDATA[#SECUNDÁRIA_3:ENTIDADE_AVULSO:CODIGO_POSTAL:LOCALIDADE#]]></TAG>
          <VALUE><![CDATA[Localidade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AE961-345C-4023-8E55-730427559544}">
  <ds:schemaRefs/>
</ds:datastoreItem>
</file>

<file path=customXml/itemProps2.xml><?xml version="1.0" encoding="utf-8"?>
<ds:datastoreItem xmlns:ds="http://schemas.openxmlformats.org/officeDocument/2006/customXml" ds:itemID="{73919F2A-E56E-4BC8-8318-E4049C6A0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566</Words>
  <Characters>3227</Characters>
  <Application>Microsoft Office Word</Application>
  <DocSecurity>0</DocSecurity>
  <Lines>26</Lines>
  <Paragraphs>7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ISP</Company>
  <LinksUpToDate>false</LinksUpToDate>
  <CharactersWithSpaces>3786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4</cp:revision>
  <cp:lastPrinted>2014-10-27T18:04:00Z</cp:lastPrinted>
  <dcterms:created xsi:type="dcterms:W3CDTF">2015-06-30T09:27:00Z</dcterms:created>
  <dcterms:modified xsi:type="dcterms:W3CDTF">2015-06-30T09:54:00Z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